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EA" w:rsidRDefault="009366EA" w:rsidP="009366EA">
      <w:pPr>
        <w:rPr>
          <w:b/>
        </w:rPr>
      </w:pPr>
    </w:p>
    <w:p w:rsidR="009366EA" w:rsidRDefault="009366EA" w:rsidP="009366EA">
      <w:pPr>
        <w:jc w:val="both"/>
        <w:rPr>
          <w:b/>
        </w:rPr>
      </w:pPr>
      <w:r>
        <w:rPr>
          <w:b/>
        </w:rPr>
        <w:t xml:space="preserve">What do I really want for this administrator?  </w:t>
      </w:r>
      <w:r w:rsidRPr="007D3810">
        <w:rPr>
          <w:b/>
          <w:i/>
        </w:rPr>
        <w:t>Conscious</w:t>
      </w:r>
      <w:r>
        <w:rPr>
          <w:b/>
        </w:rPr>
        <w:t xml:space="preserve"> commitment to strength(s) and </w:t>
      </w:r>
      <w:r w:rsidRPr="007D3810">
        <w:rPr>
          <w:b/>
          <w:i/>
        </w:rPr>
        <w:t>conscious</w:t>
      </w:r>
      <w:r>
        <w:rPr>
          <w:b/>
        </w:rPr>
        <w:t xml:space="preserve"> commitment to change for own professional growth.</w:t>
      </w:r>
    </w:p>
    <w:p w:rsidR="009366EA" w:rsidRPr="00EF47B0" w:rsidRDefault="009366EA" w:rsidP="009366EA">
      <w:pPr>
        <w:jc w:val="both"/>
        <w:rPr>
          <w:b/>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1E0"/>
      </w:tblPr>
      <w:tblGrid>
        <w:gridCol w:w="1940"/>
        <w:gridCol w:w="1825"/>
        <w:gridCol w:w="2135"/>
        <w:gridCol w:w="3316"/>
      </w:tblGrid>
      <w:tr w:rsidR="00C336CF" w:rsidRPr="009366EA" w:rsidTr="009366EA">
        <w:tc>
          <w:tcPr>
            <w:tcW w:w="2484" w:type="dxa"/>
            <w:tcBorders>
              <w:top w:val="thinThickSmallGap" w:sz="24" w:space="0" w:color="auto"/>
              <w:bottom w:val="single" w:sz="4" w:space="0" w:color="auto"/>
            </w:tcBorders>
            <w:shd w:val="clear" w:color="auto" w:fill="C0C0C0"/>
          </w:tcPr>
          <w:p w:rsidR="009366EA" w:rsidRPr="009366EA" w:rsidRDefault="009366EA" w:rsidP="009366EA">
            <w:pPr>
              <w:jc w:val="center"/>
              <w:rPr>
                <w:b/>
              </w:rPr>
            </w:pPr>
          </w:p>
        </w:tc>
        <w:tc>
          <w:tcPr>
            <w:tcW w:w="2484" w:type="dxa"/>
            <w:tcBorders>
              <w:top w:val="thinThickSmallGap" w:sz="24" w:space="0" w:color="auto"/>
              <w:bottom w:val="single" w:sz="4" w:space="0" w:color="auto"/>
            </w:tcBorders>
            <w:shd w:val="clear" w:color="auto" w:fill="C0C0C0"/>
          </w:tcPr>
          <w:p w:rsidR="009366EA" w:rsidRPr="009366EA" w:rsidRDefault="009366EA" w:rsidP="009366EA">
            <w:pPr>
              <w:jc w:val="center"/>
              <w:rPr>
                <w:b/>
                <w:sz w:val="28"/>
                <w:szCs w:val="28"/>
              </w:rPr>
            </w:pPr>
            <w:r w:rsidRPr="009366EA">
              <w:rPr>
                <w:b/>
                <w:sz w:val="28"/>
                <w:szCs w:val="28"/>
              </w:rPr>
              <w:t xml:space="preserve">Iowa </w:t>
            </w:r>
            <w:r>
              <w:rPr>
                <w:b/>
                <w:sz w:val="28"/>
                <w:szCs w:val="28"/>
              </w:rPr>
              <w:t>Standard for School Leader</w:t>
            </w:r>
          </w:p>
        </w:tc>
        <w:tc>
          <w:tcPr>
            <w:tcW w:w="2940" w:type="dxa"/>
            <w:tcBorders>
              <w:top w:val="thinThickSmallGap" w:sz="24" w:space="0" w:color="auto"/>
              <w:bottom w:val="single" w:sz="4" w:space="0" w:color="auto"/>
            </w:tcBorders>
            <w:shd w:val="clear" w:color="auto" w:fill="C0C0C0"/>
          </w:tcPr>
          <w:p w:rsidR="009366EA" w:rsidRPr="009366EA" w:rsidRDefault="009366EA" w:rsidP="009366EA">
            <w:pPr>
              <w:jc w:val="center"/>
              <w:rPr>
                <w:b/>
                <w:sz w:val="28"/>
                <w:szCs w:val="28"/>
              </w:rPr>
            </w:pPr>
          </w:p>
          <w:p w:rsidR="009366EA" w:rsidRPr="009366EA" w:rsidRDefault="009366EA" w:rsidP="009366EA">
            <w:pPr>
              <w:jc w:val="center"/>
              <w:rPr>
                <w:b/>
                <w:sz w:val="28"/>
                <w:szCs w:val="28"/>
              </w:rPr>
            </w:pPr>
            <w:r w:rsidRPr="009366EA">
              <w:rPr>
                <w:b/>
                <w:sz w:val="28"/>
                <w:szCs w:val="28"/>
              </w:rPr>
              <w:t>Data</w:t>
            </w:r>
          </w:p>
        </w:tc>
        <w:tc>
          <w:tcPr>
            <w:tcW w:w="5520" w:type="dxa"/>
            <w:tcBorders>
              <w:top w:val="thinThickSmallGap" w:sz="24" w:space="0" w:color="auto"/>
              <w:bottom w:val="single" w:sz="4" w:space="0" w:color="auto"/>
            </w:tcBorders>
            <w:shd w:val="clear" w:color="auto" w:fill="C0C0C0"/>
          </w:tcPr>
          <w:p w:rsidR="009366EA" w:rsidRPr="009366EA" w:rsidRDefault="009366EA" w:rsidP="009366EA">
            <w:pPr>
              <w:jc w:val="center"/>
              <w:rPr>
                <w:b/>
                <w:sz w:val="28"/>
                <w:szCs w:val="28"/>
              </w:rPr>
            </w:pPr>
          </w:p>
          <w:p w:rsidR="009366EA" w:rsidRPr="009366EA" w:rsidRDefault="009366EA" w:rsidP="009366EA">
            <w:pPr>
              <w:jc w:val="center"/>
              <w:rPr>
                <w:b/>
                <w:sz w:val="28"/>
                <w:szCs w:val="28"/>
              </w:rPr>
            </w:pPr>
            <w:r w:rsidRPr="009366EA">
              <w:rPr>
                <w:b/>
                <w:sz w:val="28"/>
                <w:szCs w:val="28"/>
              </w:rPr>
              <w:t>Questions</w:t>
            </w:r>
          </w:p>
        </w:tc>
      </w:tr>
      <w:tr w:rsidR="00C336CF" w:rsidRPr="009366EA" w:rsidTr="009366EA">
        <w:tc>
          <w:tcPr>
            <w:tcW w:w="2484" w:type="dxa"/>
            <w:tcBorders>
              <w:top w:val="single" w:sz="4" w:space="0" w:color="auto"/>
            </w:tcBorders>
          </w:tcPr>
          <w:p w:rsidR="009366EA" w:rsidRPr="009366EA" w:rsidRDefault="009366EA" w:rsidP="00320BA7">
            <w:pPr>
              <w:rPr>
                <w:b/>
                <w:sz w:val="20"/>
              </w:rPr>
            </w:pPr>
            <w:r w:rsidRPr="00C56569">
              <w:rPr>
                <w:b/>
                <w:sz w:val="20"/>
                <w:u w:val="single"/>
              </w:rPr>
              <w:t>Strength</w:t>
            </w:r>
            <w:r w:rsidRPr="009366EA">
              <w:rPr>
                <w:b/>
                <w:sz w:val="20"/>
              </w:rPr>
              <w:t>:</w:t>
            </w:r>
          </w:p>
          <w:p w:rsidR="009366EA" w:rsidRPr="009366EA" w:rsidRDefault="000027D8" w:rsidP="00320BA7">
            <w:pPr>
              <w:rPr>
                <w:b/>
                <w:sz w:val="20"/>
              </w:rPr>
            </w:pPr>
            <w:r>
              <w:rPr>
                <w:b/>
                <w:sz w:val="20"/>
              </w:rPr>
              <w:t>Committed to strengthening the number of extracurricular activities available to Walnut students within the home district.</w:t>
            </w:r>
          </w:p>
          <w:p w:rsidR="009366EA" w:rsidRPr="009366EA" w:rsidRDefault="009366EA" w:rsidP="00320BA7">
            <w:pPr>
              <w:rPr>
                <w:b/>
                <w:sz w:val="20"/>
              </w:rPr>
            </w:pPr>
          </w:p>
        </w:tc>
        <w:tc>
          <w:tcPr>
            <w:tcW w:w="2484" w:type="dxa"/>
            <w:tcBorders>
              <w:top w:val="single" w:sz="4" w:space="0" w:color="auto"/>
            </w:tcBorders>
          </w:tcPr>
          <w:p w:rsidR="009366EA" w:rsidRPr="009366EA" w:rsidRDefault="00C336CF" w:rsidP="009366EA">
            <w:pPr>
              <w:jc w:val="center"/>
              <w:rPr>
                <w:b/>
                <w:sz w:val="20"/>
              </w:rPr>
            </w:pPr>
            <w:r>
              <w:rPr>
                <w:b/>
                <w:sz w:val="20"/>
              </w:rPr>
              <w:t>4. Family &amp; Community</w:t>
            </w:r>
          </w:p>
        </w:tc>
        <w:tc>
          <w:tcPr>
            <w:tcW w:w="2940" w:type="dxa"/>
            <w:tcBorders>
              <w:top w:val="single" w:sz="4" w:space="0" w:color="auto"/>
            </w:tcBorders>
          </w:tcPr>
          <w:p w:rsidR="00C56569" w:rsidRDefault="00C336CF" w:rsidP="00C56569">
            <w:pPr>
              <w:rPr>
                <w:b/>
                <w:sz w:val="20"/>
              </w:rPr>
            </w:pPr>
            <w:r>
              <w:rPr>
                <w:b/>
                <w:sz w:val="20"/>
              </w:rPr>
              <w:t xml:space="preserve">1. </w:t>
            </w:r>
            <w:r w:rsidR="00C56569">
              <w:rPr>
                <w:b/>
                <w:sz w:val="20"/>
              </w:rPr>
              <w:t>High School girls basketball and Junior High basketball is back for 2 consecutive years, this year playing a varsity schedule.</w:t>
            </w:r>
          </w:p>
          <w:p w:rsidR="00C56569" w:rsidRDefault="00C56569" w:rsidP="00C56569">
            <w:pPr>
              <w:rPr>
                <w:b/>
                <w:sz w:val="20"/>
              </w:rPr>
            </w:pPr>
          </w:p>
          <w:p w:rsidR="00C56569" w:rsidRDefault="00C56569" w:rsidP="00C56569">
            <w:pPr>
              <w:rPr>
                <w:b/>
                <w:sz w:val="20"/>
              </w:rPr>
            </w:pPr>
            <w:r>
              <w:rPr>
                <w:b/>
                <w:sz w:val="20"/>
              </w:rPr>
              <w:t>2. High School Track &amp; Field is offered at Walnut again.</w:t>
            </w:r>
          </w:p>
          <w:p w:rsidR="00C56569" w:rsidRDefault="00C56569" w:rsidP="00C56569">
            <w:pPr>
              <w:rPr>
                <w:b/>
                <w:sz w:val="20"/>
              </w:rPr>
            </w:pPr>
          </w:p>
          <w:p w:rsidR="00C56569" w:rsidRDefault="00C56569" w:rsidP="00C56569">
            <w:pPr>
              <w:rPr>
                <w:b/>
                <w:sz w:val="20"/>
              </w:rPr>
            </w:pPr>
            <w:r>
              <w:rPr>
                <w:b/>
                <w:sz w:val="20"/>
              </w:rPr>
              <w:t>3.  Cheerleading for winter sports has been added.</w:t>
            </w:r>
          </w:p>
          <w:p w:rsidR="00C336CF" w:rsidRDefault="00C336CF" w:rsidP="00C336CF">
            <w:pPr>
              <w:rPr>
                <w:b/>
                <w:sz w:val="20"/>
              </w:rPr>
            </w:pPr>
          </w:p>
          <w:p w:rsidR="00C336CF" w:rsidRDefault="00C56569" w:rsidP="00C336CF">
            <w:pPr>
              <w:rPr>
                <w:b/>
                <w:sz w:val="20"/>
              </w:rPr>
            </w:pPr>
            <w:r>
              <w:rPr>
                <w:b/>
                <w:sz w:val="20"/>
              </w:rPr>
              <w:t>4</w:t>
            </w:r>
            <w:r w:rsidR="00C336CF">
              <w:rPr>
                <w:b/>
                <w:sz w:val="20"/>
              </w:rPr>
              <w:t>. Increased % of students involved in at least 1 extracurricular activity</w:t>
            </w:r>
          </w:p>
          <w:p w:rsidR="00C336CF" w:rsidRDefault="00C336CF" w:rsidP="00C336CF">
            <w:pPr>
              <w:rPr>
                <w:b/>
                <w:sz w:val="20"/>
              </w:rPr>
            </w:pPr>
          </w:p>
          <w:p w:rsidR="00C336CF" w:rsidRDefault="00C336CF" w:rsidP="00C336CF">
            <w:pPr>
              <w:rPr>
                <w:b/>
                <w:sz w:val="20"/>
              </w:rPr>
            </w:pPr>
          </w:p>
          <w:p w:rsidR="00C336CF" w:rsidRPr="009366EA" w:rsidRDefault="00C56569" w:rsidP="00C56569">
            <w:pPr>
              <w:rPr>
                <w:b/>
                <w:sz w:val="20"/>
              </w:rPr>
            </w:pPr>
            <w:r>
              <w:rPr>
                <w:b/>
                <w:sz w:val="20"/>
              </w:rPr>
              <w:t>5</w:t>
            </w:r>
            <w:r w:rsidR="00C336CF">
              <w:rPr>
                <w:b/>
                <w:sz w:val="20"/>
              </w:rPr>
              <w:t xml:space="preserve">. </w:t>
            </w:r>
            <w:r>
              <w:rPr>
                <w:b/>
                <w:sz w:val="20"/>
              </w:rPr>
              <w:t>Increased gate receipts</w:t>
            </w:r>
          </w:p>
        </w:tc>
        <w:tc>
          <w:tcPr>
            <w:tcW w:w="5520" w:type="dxa"/>
            <w:tcBorders>
              <w:top w:val="single" w:sz="4" w:space="0" w:color="auto"/>
            </w:tcBorders>
          </w:tcPr>
          <w:p w:rsidR="009366EA" w:rsidRDefault="009366EA" w:rsidP="00320BA7">
            <w:pPr>
              <w:rPr>
                <w:b/>
                <w:sz w:val="20"/>
              </w:rPr>
            </w:pPr>
            <w:r w:rsidRPr="009366EA">
              <w:rPr>
                <w:b/>
                <w:sz w:val="20"/>
              </w:rPr>
              <w:t xml:space="preserve">O – </w:t>
            </w:r>
            <w:r w:rsidR="00C56569">
              <w:rPr>
                <w:b/>
                <w:sz w:val="20"/>
              </w:rPr>
              <w:t xml:space="preserve">What were the key factors that influenced your desire to make this goal one of your top priorities?  </w:t>
            </w:r>
          </w:p>
          <w:p w:rsidR="009366EA" w:rsidRPr="009366EA" w:rsidRDefault="009366EA" w:rsidP="00320BA7">
            <w:pPr>
              <w:rPr>
                <w:b/>
                <w:sz w:val="20"/>
              </w:rPr>
            </w:pPr>
          </w:p>
          <w:p w:rsidR="009366EA" w:rsidRPr="009366EA" w:rsidRDefault="009366EA" w:rsidP="00320BA7">
            <w:pPr>
              <w:rPr>
                <w:b/>
                <w:sz w:val="20"/>
              </w:rPr>
            </w:pPr>
            <w:r w:rsidRPr="009366EA">
              <w:rPr>
                <w:b/>
                <w:sz w:val="20"/>
              </w:rPr>
              <w:t xml:space="preserve">R – </w:t>
            </w:r>
            <w:r w:rsidR="00C56569">
              <w:rPr>
                <w:b/>
                <w:sz w:val="20"/>
              </w:rPr>
              <w:t xml:space="preserve">As you look back on the past year, what makes you feel good about the increases?  Were there any hurdles/obstacles in your path?  </w:t>
            </w:r>
          </w:p>
          <w:p w:rsidR="009366EA" w:rsidRPr="009366EA" w:rsidRDefault="009366EA" w:rsidP="00320BA7">
            <w:pPr>
              <w:rPr>
                <w:b/>
                <w:sz w:val="20"/>
              </w:rPr>
            </w:pPr>
          </w:p>
          <w:p w:rsidR="009366EA" w:rsidRPr="009366EA" w:rsidRDefault="009366EA" w:rsidP="00320BA7">
            <w:pPr>
              <w:rPr>
                <w:b/>
                <w:sz w:val="20"/>
              </w:rPr>
            </w:pPr>
            <w:r w:rsidRPr="009366EA">
              <w:rPr>
                <w:b/>
                <w:sz w:val="20"/>
              </w:rPr>
              <w:t xml:space="preserve">I – </w:t>
            </w:r>
            <w:r w:rsidR="00C56569">
              <w:rPr>
                <w:b/>
                <w:sz w:val="20"/>
              </w:rPr>
              <w:t>Had you anticipated obstacles that never came to fruition? Why do you think this happened?  On the other side of the same coin, did anything come up that you had not anticipated?  How did you work through?</w:t>
            </w:r>
          </w:p>
          <w:p w:rsidR="009366EA" w:rsidRPr="009366EA" w:rsidRDefault="009366EA" w:rsidP="00320BA7">
            <w:pPr>
              <w:rPr>
                <w:b/>
                <w:sz w:val="20"/>
              </w:rPr>
            </w:pPr>
          </w:p>
          <w:p w:rsidR="009366EA" w:rsidRPr="009366EA" w:rsidRDefault="009366EA" w:rsidP="00320BA7">
            <w:pPr>
              <w:rPr>
                <w:b/>
                <w:sz w:val="20"/>
              </w:rPr>
            </w:pPr>
            <w:r w:rsidRPr="009366EA">
              <w:rPr>
                <w:b/>
                <w:sz w:val="20"/>
              </w:rPr>
              <w:t xml:space="preserve">D – </w:t>
            </w:r>
            <w:r w:rsidR="00C56569">
              <w:rPr>
                <w:b/>
                <w:sz w:val="20"/>
              </w:rPr>
              <w:t>Are there any changes you would like to make as we look to the future?  What do you think will be needed? What will you need from me?</w:t>
            </w:r>
          </w:p>
          <w:p w:rsidR="009366EA" w:rsidRPr="009366EA" w:rsidRDefault="009366EA" w:rsidP="00320BA7">
            <w:pPr>
              <w:rPr>
                <w:b/>
                <w:sz w:val="20"/>
              </w:rPr>
            </w:pPr>
          </w:p>
        </w:tc>
      </w:tr>
      <w:tr w:rsidR="00C336CF" w:rsidRPr="009366EA" w:rsidTr="009366EA">
        <w:tc>
          <w:tcPr>
            <w:tcW w:w="2484" w:type="dxa"/>
            <w:tcBorders>
              <w:bottom w:val="single" w:sz="4" w:space="0" w:color="auto"/>
            </w:tcBorders>
          </w:tcPr>
          <w:p w:rsidR="009366EA" w:rsidRPr="009366EA" w:rsidRDefault="009366EA" w:rsidP="00320BA7">
            <w:pPr>
              <w:rPr>
                <w:b/>
                <w:sz w:val="20"/>
              </w:rPr>
            </w:pPr>
            <w:r w:rsidRPr="009366EA">
              <w:rPr>
                <w:b/>
                <w:sz w:val="20"/>
              </w:rPr>
              <w:t>Growth:</w:t>
            </w:r>
            <w:r w:rsidR="00416530">
              <w:rPr>
                <w:b/>
                <w:sz w:val="20"/>
              </w:rPr>
              <w:t xml:space="preserve"> Increase visibility in the classrooms through the use of structured walk-through observations. Strengthen position as an instructional leader.</w:t>
            </w:r>
          </w:p>
          <w:p w:rsidR="009366EA" w:rsidRPr="009366EA" w:rsidRDefault="009366EA" w:rsidP="00320BA7">
            <w:pPr>
              <w:rPr>
                <w:b/>
                <w:sz w:val="20"/>
              </w:rPr>
            </w:pPr>
          </w:p>
          <w:p w:rsidR="009366EA" w:rsidRPr="009366EA" w:rsidRDefault="009366EA" w:rsidP="00320BA7">
            <w:pPr>
              <w:rPr>
                <w:b/>
                <w:sz w:val="20"/>
              </w:rPr>
            </w:pPr>
          </w:p>
        </w:tc>
        <w:tc>
          <w:tcPr>
            <w:tcW w:w="2484" w:type="dxa"/>
            <w:tcBorders>
              <w:bottom w:val="single" w:sz="4" w:space="0" w:color="auto"/>
            </w:tcBorders>
          </w:tcPr>
          <w:p w:rsidR="009366EA" w:rsidRPr="009366EA" w:rsidRDefault="000E1BA6" w:rsidP="009366EA">
            <w:pPr>
              <w:jc w:val="center"/>
              <w:rPr>
                <w:b/>
                <w:sz w:val="20"/>
              </w:rPr>
            </w:pPr>
            <w:r>
              <w:rPr>
                <w:b/>
                <w:sz w:val="20"/>
              </w:rPr>
              <w:t>2. Culture of Learning</w:t>
            </w:r>
          </w:p>
        </w:tc>
        <w:tc>
          <w:tcPr>
            <w:tcW w:w="2940" w:type="dxa"/>
            <w:tcBorders>
              <w:bottom w:val="single" w:sz="4" w:space="0" w:color="auto"/>
            </w:tcBorders>
          </w:tcPr>
          <w:p w:rsidR="009366EA" w:rsidRDefault="000E1BA6" w:rsidP="000E1BA6">
            <w:pPr>
              <w:rPr>
                <w:b/>
                <w:sz w:val="20"/>
              </w:rPr>
            </w:pPr>
            <w:r>
              <w:rPr>
                <w:b/>
                <w:sz w:val="20"/>
              </w:rPr>
              <w:t>1. Number of walk-</w:t>
            </w:r>
            <w:proofErr w:type="spellStart"/>
            <w:r>
              <w:rPr>
                <w:b/>
                <w:sz w:val="20"/>
              </w:rPr>
              <w:t>throughs</w:t>
            </w:r>
            <w:proofErr w:type="spellEnd"/>
            <w:r>
              <w:rPr>
                <w:b/>
                <w:sz w:val="20"/>
              </w:rPr>
              <w:t>.</w:t>
            </w:r>
          </w:p>
          <w:p w:rsidR="000E1BA6" w:rsidRDefault="000E1BA6" w:rsidP="000E1BA6">
            <w:pPr>
              <w:rPr>
                <w:b/>
                <w:sz w:val="20"/>
              </w:rPr>
            </w:pPr>
          </w:p>
          <w:p w:rsidR="000E1BA6" w:rsidRPr="009366EA" w:rsidRDefault="000E1BA6" w:rsidP="000E1BA6">
            <w:pPr>
              <w:rPr>
                <w:b/>
                <w:sz w:val="20"/>
              </w:rPr>
            </w:pPr>
            <w:r>
              <w:rPr>
                <w:b/>
                <w:sz w:val="20"/>
              </w:rPr>
              <w:t>2.  Conversations with staff regarding feedback from walk-</w:t>
            </w:r>
            <w:proofErr w:type="spellStart"/>
            <w:r>
              <w:rPr>
                <w:b/>
                <w:sz w:val="20"/>
              </w:rPr>
              <w:t>throughs</w:t>
            </w:r>
            <w:proofErr w:type="spellEnd"/>
            <w:r>
              <w:rPr>
                <w:b/>
                <w:sz w:val="20"/>
              </w:rPr>
              <w:t>.</w:t>
            </w:r>
          </w:p>
        </w:tc>
        <w:tc>
          <w:tcPr>
            <w:tcW w:w="5520" w:type="dxa"/>
            <w:tcBorders>
              <w:bottom w:val="single" w:sz="4" w:space="0" w:color="auto"/>
            </w:tcBorders>
          </w:tcPr>
          <w:p w:rsidR="009366EA" w:rsidRPr="009366EA" w:rsidRDefault="009366EA" w:rsidP="00320BA7">
            <w:pPr>
              <w:rPr>
                <w:b/>
                <w:sz w:val="20"/>
              </w:rPr>
            </w:pPr>
          </w:p>
          <w:p w:rsidR="009366EA" w:rsidRDefault="009366EA" w:rsidP="00320BA7">
            <w:pPr>
              <w:rPr>
                <w:b/>
                <w:sz w:val="20"/>
              </w:rPr>
            </w:pPr>
            <w:r w:rsidRPr="009366EA">
              <w:rPr>
                <w:b/>
                <w:sz w:val="20"/>
              </w:rPr>
              <w:t xml:space="preserve">O – </w:t>
            </w:r>
            <w:r w:rsidR="000A1F78">
              <w:rPr>
                <w:b/>
                <w:sz w:val="20"/>
              </w:rPr>
              <w:t>What do you feel the most comfortable about in regards to the walk-through expectations?  Do you feel confident in the process?</w:t>
            </w:r>
          </w:p>
          <w:p w:rsidR="009366EA" w:rsidRPr="009366EA" w:rsidRDefault="009366EA" w:rsidP="00320BA7">
            <w:pPr>
              <w:rPr>
                <w:b/>
                <w:sz w:val="20"/>
              </w:rPr>
            </w:pPr>
          </w:p>
          <w:p w:rsidR="009366EA" w:rsidRDefault="009366EA" w:rsidP="00320BA7">
            <w:pPr>
              <w:rPr>
                <w:b/>
                <w:sz w:val="20"/>
              </w:rPr>
            </w:pPr>
            <w:r w:rsidRPr="009366EA">
              <w:rPr>
                <w:b/>
                <w:sz w:val="20"/>
              </w:rPr>
              <w:t xml:space="preserve">R – </w:t>
            </w:r>
            <w:r w:rsidR="000A1F78">
              <w:rPr>
                <w:b/>
                <w:sz w:val="20"/>
              </w:rPr>
              <w:t>What information do you feel the staff needs in order to have confidence in matching the walk-through information to PD?</w:t>
            </w:r>
          </w:p>
          <w:p w:rsidR="009366EA" w:rsidRPr="009366EA" w:rsidRDefault="009366EA" w:rsidP="00320BA7">
            <w:pPr>
              <w:rPr>
                <w:b/>
                <w:sz w:val="20"/>
              </w:rPr>
            </w:pPr>
          </w:p>
          <w:p w:rsidR="009366EA" w:rsidRDefault="009366EA" w:rsidP="00320BA7">
            <w:pPr>
              <w:rPr>
                <w:b/>
                <w:sz w:val="20"/>
              </w:rPr>
            </w:pPr>
            <w:r w:rsidRPr="009366EA">
              <w:rPr>
                <w:b/>
                <w:sz w:val="20"/>
              </w:rPr>
              <w:t xml:space="preserve">I – </w:t>
            </w:r>
            <w:r w:rsidR="000A1F78">
              <w:rPr>
                <w:b/>
                <w:sz w:val="20"/>
              </w:rPr>
              <w:t>How will the staff’s acceptance (or lack of acceptance) of the process affect how you move forward?</w:t>
            </w:r>
          </w:p>
          <w:p w:rsidR="009366EA" w:rsidRPr="009366EA" w:rsidRDefault="009366EA" w:rsidP="00320BA7">
            <w:pPr>
              <w:rPr>
                <w:b/>
                <w:sz w:val="20"/>
              </w:rPr>
            </w:pPr>
          </w:p>
          <w:p w:rsidR="009366EA" w:rsidRDefault="009366EA" w:rsidP="00320BA7">
            <w:pPr>
              <w:rPr>
                <w:b/>
                <w:sz w:val="20"/>
              </w:rPr>
            </w:pPr>
            <w:r w:rsidRPr="009366EA">
              <w:rPr>
                <w:b/>
                <w:sz w:val="20"/>
              </w:rPr>
              <w:t xml:space="preserve">D – </w:t>
            </w:r>
            <w:r w:rsidR="000A1F78">
              <w:rPr>
                <w:b/>
                <w:sz w:val="20"/>
              </w:rPr>
              <w:t>What goal(s) will you set for yourself in this area? What do you anticipate needing from me?</w:t>
            </w:r>
          </w:p>
          <w:p w:rsidR="009366EA" w:rsidRPr="009366EA" w:rsidRDefault="009366EA" w:rsidP="00320BA7">
            <w:pPr>
              <w:rPr>
                <w:b/>
                <w:sz w:val="20"/>
              </w:rPr>
            </w:pPr>
          </w:p>
          <w:p w:rsidR="009366EA" w:rsidRPr="009366EA" w:rsidRDefault="009366EA" w:rsidP="00320BA7">
            <w:pPr>
              <w:rPr>
                <w:b/>
                <w:sz w:val="20"/>
              </w:rPr>
            </w:pPr>
          </w:p>
          <w:p w:rsidR="009366EA" w:rsidRPr="009366EA" w:rsidRDefault="009366EA" w:rsidP="00320BA7">
            <w:pPr>
              <w:rPr>
                <w:b/>
                <w:sz w:val="20"/>
              </w:rPr>
            </w:pPr>
          </w:p>
        </w:tc>
      </w:tr>
      <w:tr w:rsidR="00C336CF" w:rsidRPr="009366EA" w:rsidTr="009366EA">
        <w:tc>
          <w:tcPr>
            <w:tcW w:w="2484" w:type="dxa"/>
            <w:tcBorders>
              <w:top w:val="single" w:sz="4" w:space="0" w:color="auto"/>
              <w:bottom w:val="thinThickSmallGap" w:sz="24" w:space="0" w:color="auto"/>
            </w:tcBorders>
            <w:shd w:val="clear" w:color="auto" w:fill="D9D9D9"/>
          </w:tcPr>
          <w:p w:rsidR="009366EA" w:rsidRDefault="009366EA" w:rsidP="00320BA7">
            <w:pPr>
              <w:rPr>
                <w:b/>
                <w:sz w:val="20"/>
              </w:rPr>
            </w:pPr>
            <w:r w:rsidRPr="009366EA">
              <w:rPr>
                <w:b/>
                <w:sz w:val="20"/>
              </w:rPr>
              <w:lastRenderedPageBreak/>
              <w:t xml:space="preserve">Based on </w:t>
            </w:r>
            <w:r w:rsidRPr="009366EA">
              <w:rPr>
                <w:b/>
                <w:i/>
                <w:sz w:val="20"/>
              </w:rPr>
              <w:t>D</w:t>
            </w:r>
            <w:r w:rsidRPr="009366EA">
              <w:rPr>
                <w:b/>
                <w:sz w:val="20"/>
              </w:rPr>
              <w:t xml:space="preserve"> in Growth and/or Strength Area:</w:t>
            </w:r>
          </w:p>
          <w:p w:rsidR="000E1BA6" w:rsidRDefault="000E1BA6" w:rsidP="00320BA7">
            <w:pPr>
              <w:rPr>
                <w:b/>
                <w:sz w:val="20"/>
              </w:rPr>
            </w:pPr>
          </w:p>
          <w:p w:rsidR="000E1BA6" w:rsidRPr="009366EA" w:rsidRDefault="000E1BA6" w:rsidP="00320BA7">
            <w:pPr>
              <w:rPr>
                <w:b/>
                <w:sz w:val="20"/>
              </w:rPr>
            </w:pPr>
            <w:r>
              <w:rPr>
                <w:b/>
                <w:sz w:val="20"/>
              </w:rPr>
              <w:t>Improve observation/ walk-through process</w:t>
            </w:r>
          </w:p>
        </w:tc>
        <w:tc>
          <w:tcPr>
            <w:tcW w:w="2484" w:type="dxa"/>
            <w:tcBorders>
              <w:top w:val="single" w:sz="4" w:space="0" w:color="auto"/>
              <w:bottom w:val="thinThickSmallGap" w:sz="24" w:space="0" w:color="auto"/>
            </w:tcBorders>
            <w:shd w:val="clear" w:color="auto" w:fill="D9D9D9"/>
          </w:tcPr>
          <w:p w:rsidR="009366EA" w:rsidRPr="009366EA" w:rsidRDefault="009366EA" w:rsidP="009366EA">
            <w:pPr>
              <w:jc w:val="center"/>
              <w:rPr>
                <w:b/>
                <w:sz w:val="20"/>
              </w:rPr>
            </w:pPr>
          </w:p>
        </w:tc>
        <w:tc>
          <w:tcPr>
            <w:tcW w:w="2940" w:type="dxa"/>
            <w:tcBorders>
              <w:top w:val="single" w:sz="4" w:space="0" w:color="auto"/>
              <w:bottom w:val="thinThickSmallGap" w:sz="24" w:space="0" w:color="auto"/>
            </w:tcBorders>
            <w:shd w:val="clear" w:color="auto" w:fill="D9D9D9"/>
          </w:tcPr>
          <w:p w:rsidR="009366EA" w:rsidRPr="009366EA" w:rsidRDefault="009366EA" w:rsidP="009366EA">
            <w:pPr>
              <w:jc w:val="center"/>
              <w:rPr>
                <w:b/>
                <w:sz w:val="20"/>
              </w:rPr>
            </w:pPr>
          </w:p>
        </w:tc>
        <w:tc>
          <w:tcPr>
            <w:tcW w:w="5520" w:type="dxa"/>
            <w:tcBorders>
              <w:top w:val="single" w:sz="4" w:space="0" w:color="auto"/>
              <w:bottom w:val="thinThickSmallGap" w:sz="24" w:space="0" w:color="auto"/>
            </w:tcBorders>
            <w:shd w:val="clear" w:color="auto" w:fill="D9D9D9"/>
          </w:tcPr>
          <w:p w:rsidR="009366EA" w:rsidRPr="009366EA" w:rsidRDefault="009366EA" w:rsidP="00320BA7">
            <w:pPr>
              <w:rPr>
                <w:b/>
                <w:sz w:val="20"/>
              </w:rPr>
            </w:pPr>
            <w:r>
              <w:rPr>
                <w:b/>
                <w:sz w:val="20"/>
              </w:rPr>
              <w:t>Administrator</w:t>
            </w:r>
            <w:r w:rsidRPr="009366EA">
              <w:rPr>
                <w:b/>
                <w:sz w:val="20"/>
              </w:rPr>
              <w:t>’s Responsibilities:</w:t>
            </w:r>
          </w:p>
          <w:p w:rsidR="009366EA" w:rsidRPr="009366EA" w:rsidRDefault="000E1BA6" w:rsidP="00320BA7">
            <w:pPr>
              <w:rPr>
                <w:b/>
                <w:sz w:val="20"/>
              </w:rPr>
            </w:pPr>
            <w:r>
              <w:rPr>
                <w:b/>
                <w:sz w:val="20"/>
              </w:rPr>
              <w:t>Communicate with staff regarding purpose of walk-through and focus areas of each walk-through.</w:t>
            </w:r>
          </w:p>
          <w:p w:rsidR="009366EA" w:rsidRPr="009366EA" w:rsidRDefault="009366EA" w:rsidP="00320BA7">
            <w:pPr>
              <w:rPr>
                <w:b/>
                <w:sz w:val="20"/>
              </w:rPr>
            </w:pPr>
          </w:p>
          <w:p w:rsidR="009366EA" w:rsidRDefault="009366EA" w:rsidP="00320BA7">
            <w:pPr>
              <w:rPr>
                <w:b/>
                <w:sz w:val="20"/>
              </w:rPr>
            </w:pPr>
            <w:r>
              <w:rPr>
                <w:b/>
                <w:sz w:val="20"/>
              </w:rPr>
              <w:t>Evaluator</w:t>
            </w:r>
            <w:r w:rsidRPr="009366EA">
              <w:rPr>
                <w:b/>
                <w:sz w:val="20"/>
              </w:rPr>
              <w:t>’s Responsibilities:</w:t>
            </w:r>
          </w:p>
          <w:p w:rsidR="000E1BA6" w:rsidRPr="009366EA" w:rsidRDefault="000E1BA6" w:rsidP="00320BA7">
            <w:pPr>
              <w:rPr>
                <w:b/>
                <w:sz w:val="20"/>
              </w:rPr>
            </w:pPr>
            <w:r>
              <w:rPr>
                <w:b/>
                <w:sz w:val="20"/>
              </w:rPr>
              <w:t xml:space="preserve">Participate in walk-through activities. Assist in </w:t>
            </w:r>
            <w:r w:rsidR="000A1F78">
              <w:rPr>
                <w:b/>
                <w:sz w:val="20"/>
              </w:rPr>
              <w:t>interpretation of data.  Schedule on-going meetings to discuss PD as it guides walk-through focus.</w:t>
            </w:r>
          </w:p>
          <w:p w:rsidR="009366EA" w:rsidRPr="009366EA" w:rsidRDefault="009366EA" w:rsidP="00320BA7">
            <w:pPr>
              <w:rPr>
                <w:b/>
                <w:sz w:val="20"/>
              </w:rPr>
            </w:pPr>
          </w:p>
          <w:p w:rsidR="009366EA" w:rsidRPr="009366EA" w:rsidRDefault="009366EA" w:rsidP="00320BA7">
            <w:pPr>
              <w:rPr>
                <w:b/>
                <w:sz w:val="20"/>
              </w:rPr>
            </w:pPr>
          </w:p>
          <w:p w:rsidR="009366EA" w:rsidRPr="009366EA" w:rsidRDefault="009366EA" w:rsidP="00320BA7">
            <w:pPr>
              <w:rPr>
                <w:b/>
                <w:sz w:val="20"/>
              </w:rPr>
            </w:pPr>
          </w:p>
        </w:tc>
      </w:tr>
    </w:tbl>
    <w:p w:rsidR="009366EA" w:rsidRPr="008C7B76" w:rsidRDefault="009366EA" w:rsidP="009366EA">
      <w:pPr>
        <w:rPr>
          <w:b/>
        </w:rPr>
      </w:pPr>
    </w:p>
    <w:p w:rsidR="00565373" w:rsidRPr="00C42F24" w:rsidRDefault="00565373" w:rsidP="003072A3">
      <w:pPr>
        <w:ind w:left="360"/>
        <w:rPr>
          <w:sz w:val="20"/>
        </w:rPr>
      </w:pPr>
    </w:p>
    <w:sectPr w:rsidR="00565373" w:rsidRPr="00C42F24" w:rsidSect="009E6B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BA6" w:rsidRDefault="000E1BA6">
      <w:r>
        <w:separator/>
      </w:r>
    </w:p>
  </w:endnote>
  <w:endnote w:type="continuationSeparator" w:id="0">
    <w:p w:rsidR="000E1BA6" w:rsidRDefault="000E1B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Default="000E1B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Pr="00DB1D4A" w:rsidRDefault="000E1BA6" w:rsidP="00DB1D4A">
    <w:pPr>
      <w:pStyle w:val="Footer"/>
      <w:rPr>
        <w:sz w:val="20"/>
      </w:rPr>
    </w:pPr>
    <w:r>
      <w:rPr>
        <w:sz w:val="20"/>
      </w:rPr>
      <w:t xml:space="preserve">Module 7:  Tool 7.4                                                     ©2007                                           Module 7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0A1F78">
      <w:rPr>
        <w:rStyle w:val="PageNumber"/>
        <w:noProof/>
        <w:sz w:val="20"/>
      </w:rPr>
      <w:t>7</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Default="000E1B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BA6" w:rsidRDefault="000E1BA6">
      <w:r>
        <w:separator/>
      </w:r>
    </w:p>
  </w:footnote>
  <w:footnote w:type="continuationSeparator" w:id="0">
    <w:p w:rsidR="000E1BA6" w:rsidRDefault="000E1B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Default="000E1B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Pr="003072A3" w:rsidRDefault="000E1BA6" w:rsidP="00A511DA">
    <w:pPr>
      <w:pStyle w:val="Header"/>
      <w:jc w:val="center"/>
      <w:rPr>
        <w:b/>
        <w:i/>
        <w:sz w:val="28"/>
        <w:szCs w:val="28"/>
      </w:rPr>
    </w:pPr>
    <w:r>
      <w:rPr>
        <w:b/>
        <w:i/>
        <w:sz w:val="28"/>
        <w:szCs w:val="28"/>
      </w:rPr>
      <w:t>Module 7:  Planning for the Formative Evaluation Conference</w:t>
    </w:r>
  </w:p>
  <w:p w:rsidR="000E1BA6" w:rsidRPr="00DB1D4A" w:rsidRDefault="000E1BA6" w:rsidP="00DB1D4A">
    <w:pPr>
      <w:pStyle w:val="Header"/>
      <w:jc w:val="right"/>
      <w:rPr>
        <w:i/>
        <w:sz w:val="20"/>
      </w:rPr>
    </w:pPr>
    <w:r>
      <w:rPr>
        <w:i/>
        <w:sz w:val="20"/>
      </w:rPr>
      <w:t>Iowa Evaluator Approval Training Program II:  Evaluation of Administrators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A6" w:rsidRDefault="000E1B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4">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5">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1"/>
  </w:num>
  <w:num w:numId="3">
    <w:abstractNumId w:val="9"/>
  </w:num>
  <w:num w:numId="4">
    <w:abstractNumId w:val="29"/>
  </w:num>
  <w:num w:numId="5">
    <w:abstractNumId w:val="11"/>
  </w:num>
  <w:num w:numId="6">
    <w:abstractNumId w:val="26"/>
  </w:num>
  <w:num w:numId="7">
    <w:abstractNumId w:val="25"/>
  </w:num>
  <w:num w:numId="8">
    <w:abstractNumId w:val="24"/>
  </w:num>
  <w:num w:numId="9">
    <w:abstractNumId w:val="23"/>
  </w:num>
  <w:num w:numId="10">
    <w:abstractNumId w:val="31"/>
  </w:num>
  <w:num w:numId="11">
    <w:abstractNumId w:val="0"/>
  </w:num>
  <w:num w:numId="12">
    <w:abstractNumId w:val="36"/>
  </w:num>
  <w:num w:numId="13">
    <w:abstractNumId w:val="20"/>
  </w:num>
  <w:num w:numId="14">
    <w:abstractNumId w:val="34"/>
  </w:num>
  <w:num w:numId="15">
    <w:abstractNumId w:val="15"/>
  </w:num>
  <w:num w:numId="16">
    <w:abstractNumId w:val="37"/>
  </w:num>
  <w:num w:numId="17">
    <w:abstractNumId w:val="16"/>
  </w:num>
  <w:num w:numId="18">
    <w:abstractNumId w:val="13"/>
  </w:num>
  <w:num w:numId="19">
    <w:abstractNumId w:val="6"/>
  </w:num>
  <w:num w:numId="20">
    <w:abstractNumId w:val="10"/>
  </w:num>
  <w:num w:numId="21">
    <w:abstractNumId w:val="27"/>
  </w:num>
  <w:num w:numId="22">
    <w:abstractNumId w:val="4"/>
  </w:num>
  <w:num w:numId="23">
    <w:abstractNumId w:val="30"/>
  </w:num>
  <w:num w:numId="24">
    <w:abstractNumId w:val="1"/>
  </w:num>
  <w:num w:numId="25">
    <w:abstractNumId w:val="7"/>
  </w:num>
  <w:num w:numId="26">
    <w:abstractNumId w:val="5"/>
  </w:num>
  <w:num w:numId="27">
    <w:abstractNumId w:val="28"/>
  </w:num>
  <w:num w:numId="28">
    <w:abstractNumId w:val="17"/>
  </w:num>
  <w:num w:numId="29">
    <w:abstractNumId w:val="12"/>
  </w:num>
  <w:num w:numId="30">
    <w:abstractNumId w:val="22"/>
  </w:num>
  <w:num w:numId="31">
    <w:abstractNumId w:val="19"/>
  </w:num>
  <w:num w:numId="32">
    <w:abstractNumId w:val="3"/>
  </w:num>
  <w:num w:numId="33">
    <w:abstractNumId w:val="35"/>
  </w:num>
  <w:num w:numId="34">
    <w:abstractNumId w:val="2"/>
  </w:num>
  <w:num w:numId="35">
    <w:abstractNumId w:val="33"/>
  </w:num>
  <w:num w:numId="36">
    <w:abstractNumId w:val="32"/>
  </w:num>
  <w:num w:numId="37">
    <w:abstractNumId w:val="8"/>
  </w:num>
  <w:num w:numId="38">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27D8"/>
    <w:rsid w:val="00005514"/>
    <w:rsid w:val="00011467"/>
    <w:rsid w:val="0002175E"/>
    <w:rsid w:val="000230BD"/>
    <w:rsid w:val="00027C24"/>
    <w:rsid w:val="000358B6"/>
    <w:rsid w:val="000521D3"/>
    <w:rsid w:val="00060DFD"/>
    <w:rsid w:val="00077F5C"/>
    <w:rsid w:val="000815E9"/>
    <w:rsid w:val="00084C09"/>
    <w:rsid w:val="000954F9"/>
    <w:rsid w:val="000A1F78"/>
    <w:rsid w:val="000A3AEE"/>
    <w:rsid w:val="000A414A"/>
    <w:rsid w:val="000B0C05"/>
    <w:rsid w:val="000B6517"/>
    <w:rsid w:val="000C1E96"/>
    <w:rsid w:val="000D4798"/>
    <w:rsid w:val="000E1BA6"/>
    <w:rsid w:val="001136B2"/>
    <w:rsid w:val="00135DCA"/>
    <w:rsid w:val="00185DFD"/>
    <w:rsid w:val="001A4FA5"/>
    <w:rsid w:val="001A7811"/>
    <w:rsid w:val="001C4D37"/>
    <w:rsid w:val="001F76E6"/>
    <w:rsid w:val="00216427"/>
    <w:rsid w:val="002236BE"/>
    <w:rsid w:val="002313F2"/>
    <w:rsid w:val="00233454"/>
    <w:rsid w:val="0024646E"/>
    <w:rsid w:val="0025098A"/>
    <w:rsid w:val="00253B1A"/>
    <w:rsid w:val="002548D4"/>
    <w:rsid w:val="002A588B"/>
    <w:rsid w:val="002C2E61"/>
    <w:rsid w:val="002C588D"/>
    <w:rsid w:val="002E35D8"/>
    <w:rsid w:val="002F15FA"/>
    <w:rsid w:val="002F2424"/>
    <w:rsid w:val="0030666B"/>
    <w:rsid w:val="003072A3"/>
    <w:rsid w:val="00320BA7"/>
    <w:rsid w:val="003257CC"/>
    <w:rsid w:val="00335F25"/>
    <w:rsid w:val="003364BC"/>
    <w:rsid w:val="00394366"/>
    <w:rsid w:val="003B067D"/>
    <w:rsid w:val="003C345E"/>
    <w:rsid w:val="003C4330"/>
    <w:rsid w:val="003D3168"/>
    <w:rsid w:val="003D7C17"/>
    <w:rsid w:val="00411BA2"/>
    <w:rsid w:val="00416530"/>
    <w:rsid w:val="00435F69"/>
    <w:rsid w:val="00446745"/>
    <w:rsid w:val="00475EB9"/>
    <w:rsid w:val="00481AEA"/>
    <w:rsid w:val="00486BEE"/>
    <w:rsid w:val="00491391"/>
    <w:rsid w:val="00492A3D"/>
    <w:rsid w:val="004A1074"/>
    <w:rsid w:val="004B6D57"/>
    <w:rsid w:val="004F3C16"/>
    <w:rsid w:val="004F4E72"/>
    <w:rsid w:val="005106A6"/>
    <w:rsid w:val="0052412D"/>
    <w:rsid w:val="005630E5"/>
    <w:rsid w:val="00565373"/>
    <w:rsid w:val="005C0135"/>
    <w:rsid w:val="005C5D2A"/>
    <w:rsid w:val="005D5BF3"/>
    <w:rsid w:val="005E0577"/>
    <w:rsid w:val="005E1BE3"/>
    <w:rsid w:val="005E4FEC"/>
    <w:rsid w:val="005F0DC0"/>
    <w:rsid w:val="005F1D4C"/>
    <w:rsid w:val="005F3A19"/>
    <w:rsid w:val="006106DF"/>
    <w:rsid w:val="00613727"/>
    <w:rsid w:val="00620559"/>
    <w:rsid w:val="00620FCF"/>
    <w:rsid w:val="006629E2"/>
    <w:rsid w:val="006D1A9B"/>
    <w:rsid w:val="006D7608"/>
    <w:rsid w:val="006E6AB9"/>
    <w:rsid w:val="006E6B8A"/>
    <w:rsid w:val="006F721A"/>
    <w:rsid w:val="00757AE2"/>
    <w:rsid w:val="00761CEF"/>
    <w:rsid w:val="0078077C"/>
    <w:rsid w:val="00790E8F"/>
    <w:rsid w:val="007B6128"/>
    <w:rsid w:val="007D005D"/>
    <w:rsid w:val="007E171D"/>
    <w:rsid w:val="007F5578"/>
    <w:rsid w:val="00803F88"/>
    <w:rsid w:val="0081339A"/>
    <w:rsid w:val="0082082F"/>
    <w:rsid w:val="008269D1"/>
    <w:rsid w:val="0087368D"/>
    <w:rsid w:val="00877F0A"/>
    <w:rsid w:val="008838B7"/>
    <w:rsid w:val="00894799"/>
    <w:rsid w:val="00896644"/>
    <w:rsid w:val="008A6775"/>
    <w:rsid w:val="008B273E"/>
    <w:rsid w:val="008C7CCE"/>
    <w:rsid w:val="008D2C38"/>
    <w:rsid w:val="008E0022"/>
    <w:rsid w:val="008E07A5"/>
    <w:rsid w:val="008E2E20"/>
    <w:rsid w:val="008E38A8"/>
    <w:rsid w:val="008F14C9"/>
    <w:rsid w:val="008F64C6"/>
    <w:rsid w:val="00926590"/>
    <w:rsid w:val="009366EA"/>
    <w:rsid w:val="00950DF4"/>
    <w:rsid w:val="00950EA3"/>
    <w:rsid w:val="009868B8"/>
    <w:rsid w:val="00987179"/>
    <w:rsid w:val="009B7522"/>
    <w:rsid w:val="009C345C"/>
    <w:rsid w:val="009D0B41"/>
    <w:rsid w:val="009D3772"/>
    <w:rsid w:val="009E3F7A"/>
    <w:rsid w:val="009E6B2A"/>
    <w:rsid w:val="009E77A6"/>
    <w:rsid w:val="00A03B7C"/>
    <w:rsid w:val="00A1145D"/>
    <w:rsid w:val="00A136F9"/>
    <w:rsid w:val="00A206BE"/>
    <w:rsid w:val="00A21E64"/>
    <w:rsid w:val="00A24E53"/>
    <w:rsid w:val="00A351F0"/>
    <w:rsid w:val="00A37032"/>
    <w:rsid w:val="00A42844"/>
    <w:rsid w:val="00A4435B"/>
    <w:rsid w:val="00A45CB9"/>
    <w:rsid w:val="00A47415"/>
    <w:rsid w:val="00A511DA"/>
    <w:rsid w:val="00A6217B"/>
    <w:rsid w:val="00A652A8"/>
    <w:rsid w:val="00A65A6F"/>
    <w:rsid w:val="00A74721"/>
    <w:rsid w:val="00A95397"/>
    <w:rsid w:val="00AC3F78"/>
    <w:rsid w:val="00AC74B6"/>
    <w:rsid w:val="00AE1BEC"/>
    <w:rsid w:val="00AF2E36"/>
    <w:rsid w:val="00AF3863"/>
    <w:rsid w:val="00AF3DEF"/>
    <w:rsid w:val="00B02D0A"/>
    <w:rsid w:val="00B07710"/>
    <w:rsid w:val="00B232A2"/>
    <w:rsid w:val="00B338E6"/>
    <w:rsid w:val="00B36276"/>
    <w:rsid w:val="00B3791A"/>
    <w:rsid w:val="00B40359"/>
    <w:rsid w:val="00B40E43"/>
    <w:rsid w:val="00B50FE3"/>
    <w:rsid w:val="00B63A01"/>
    <w:rsid w:val="00B716BB"/>
    <w:rsid w:val="00B85DC8"/>
    <w:rsid w:val="00BA4311"/>
    <w:rsid w:val="00BF1155"/>
    <w:rsid w:val="00C27E3C"/>
    <w:rsid w:val="00C33272"/>
    <w:rsid w:val="00C336CF"/>
    <w:rsid w:val="00C42F24"/>
    <w:rsid w:val="00C51042"/>
    <w:rsid w:val="00C56569"/>
    <w:rsid w:val="00C641D7"/>
    <w:rsid w:val="00C665E2"/>
    <w:rsid w:val="00C73925"/>
    <w:rsid w:val="00C74A73"/>
    <w:rsid w:val="00CA55F1"/>
    <w:rsid w:val="00CB6A8B"/>
    <w:rsid w:val="00CC755B"/>
    <w:rsid w:val="00CE0BD5"/>
    <w:rsid w:val="00D00253"/>
    <w:rsid w:val="00D10E37"/>
    <w:rsid w:val="00D21CE0"/>
    <w:rsid w:val="00D253F8"/>
    <w:rsid w:val="00D30413"/>
    <w:rsid w:val="00D352C0"/>
    <w:rsid w:val="00D911AF"/>
    <w:rsid w:val="00DB1D4A"/>
    <w:rsid w:val="00DB7A8F"/>
    <w:rsid w:val="00DC51BB"/>
    <w:rsid w:val="00DD2A28"/>
    <w:rsid w:val="00DD5B9B"/>
    <w:rsid w:val="00DE4AA4"/>
    <w:rsid w:val="00DF5D28"/>
    <w:rsid w:val="00E14BAC"/>
    <w:rsid w:val="00E17E91"/>
    <w:rsid w:val="00E2404C"/>
    <w:rsid w:val="00E344D2"/>
    <w:rsid w:val="00E3458D"/>
    <w:rsid w:val="00E710FF"/>
    <w:rsid w:val="00E73C44"/>
    <w:rsid w:val="00E77183"/>
    <w:rsid w:val="00E8275F"/>
    <w:rsid w:val="00EA2A73"/>
    <w:rsid w:val="00EB0A6A"/>
    <w:rsid w:val="00EC41AA"/>
    <w:rsid w:val="00ED093B"/>
    <w:rsid w:val="00EE40C8"/>
    <w:rsid w:val="00EE4359"/>
    <w:rsid w:val="00EF55B0"/>
    <w:rsid w:val="00F10386"/>
    <w:rsid w:val="00F21C00"/>
    <w:rsid w:val="00F25AF1"/>
    <w:rsid w:val="00F35116"/>
    <w:rsid w:val="00F422DE"/>
    <w:rsid w:val="00FA0D74"/>
    <w:rsid w:val="00FA74A8"/>
    <w:rsid w:val="00FC1201"/>
    <w:rsid w:val="00FC2D15"/>
    <w:rsid w:val="00FC7FAC"/>
    <w:rsid w:val="00FD19CB"/>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Module 5 - Attendance</vt:lpstr>
    </vt:vector>
  </TitlesOfParts>
  <Company>Toshiba</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5 - Attendance</dc:title>
  <dc:subject/>
  <dc:creator>Howell &amp; Lensing</dc:creator>
  <cp:keywords/>
  <cp:lastModifiedBy>Sony Customer</cp:lastModifiedBy>
  <cp:revision>4</cp:revision>
  <cp:lastPrinted>2007-06-05T17:02:00Z</cp:lastPrinted>
  <dcterms:created xsi:type="dcterms:W3CDTF">2010-04-02T21:29:00Z</dcterms:created>
  <dcterms:modified xsi:type="dcterms:W3CDTF">2010-04-02T22:01:00Z</dcterms:modified>
</cp:coreProperties>
</file>